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20" w:firstRow="1" w:lastRow="0" w:firstColumn="0" w:lastColumn="0" w:noHBand="0" w:noVBand="0"/>
      </w:tblPr>
      <w:tblGrid>
        <w:gridCol w:w="1361"/>
        <w:gridCol w:w="8415"/>
      </w:tblGrid>
      <w:tr w:rsidR="00C46D77" w:rsidRPr="00C801A5" w14:paraId="7CBBC321" w14:textId="77777777" w:rsidTr="003575C9">
        <w:trPr>
          <w:trHeight w:val="558"/>
        </w:trPr>
        <w:tc>
          <w:tcPr>
            <w:tcW w:w="1361" w:type="dxa"/>
            <w:shd w:val="clear" w:color="auto" w:fill="E8E8E8" w:themeFill="background2"/>
            <w:vAlign w:val="center"/>
          </w:tcPr>
          <w:p w14:paraId="6E81E95E" w14:textId="77777777" w:rsidR="000075A2" w:rsidRPr="00C801A5" w:rsidRDefault="000075A2" w:rsidP="00C46D77">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C801A5" w:rsidRDefault="000075A2">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内　容</w:t>
            </w:r>
          </w:p>
        </w:tc>
      </w:tr>
      <w:tr w:rsidR="00C46D77" w:rsidRPr="00C801A5" w14:paraId="44FF1F11" w14:textId="77777777" w:rsidTr="008062B9">
        <w:trPr>
          <w:trHeight w:val="60"/>
        </w:trPr>
        <w:tc>
          <w:tcPr>
            <w:tcW w:w="1361" w:type="dxa"/>
            <w:shd w:val="clear" w:color="auto" w:fill="E8E8E8" w:themeFill="background2"/>
            <w:vAlign w:val="center"/>
          </w:tcPr>
          <w:p w14:paraId="4A39C538" w14:textId="77777777" w:rsidR="000075A2" w:rsidRPr="00C801A5" w:rsidRDefault="000075A2" w:rsidP="00C46D77">
            <w:pPr>
              <w:pStyle w:val="16Q"/>
              <w:jc w:val="center"/>
              <w:rPr>
                <w:rStyle w:val="M"/>
                <w:rFonts w:ascii="Yu Gothic" w:eastAsia="Yu Gothic" w:hAnsi="Yu Gothic"/>
                <w:color w:val="auto"/>
                <w:sz w:val="18"/>
                <w:szCs w:val="18"/>
              </w:rPr>
            </w:pPr>
            <w:r w:rsidRPr="00C801A5">
              <w:rPr>
                <w:rStyle w:val="M"/>
                <w:rFonts w:ascii="Yu Gothic" w:eastAsia="Yu Gothic" w:hAnsi="Yu Gothic" w:hint="eastAsia"/>
                <w:color w:val="auto"/>
                <w:sz w:val="18"/>
                <w:szCs w:val="18"/>
              </w:rPr>
              <w:t>総合的な</w:t>
            </w:r>
          </w:p>
          <w:p w14:paraId="254FD5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特色</w:t>
            </w:r>
          </w:p>
        </w:tc>
        <w:tc>
          <w:tcPr>
            <w:tcW w:w="8415" w:type="dxa"/>
          </w:tcPr>
          <w:p w14:paraId="5A639930" w14:textId="2FBABA0C" w:rsidR="00075B6E" w:rsidRPr="00075B6E" w:rsidRDefault="00075B6E" w:rsidP="00075B6E">
            <w:pPr>
              <w:pStyle w:val="ab"/>
              <w:numPr>
                <w:ilvl w:val="0"/>
                <w:numId w:val="1"/>
              </w:numPr>
              <w:rPr>
                <w:rFonts w:ascii="Yu Gothic" w:eastAsia="Yu Gothic" w:hAnsi="Yu Gothic"/>
                <w:color w:val="auto"/>
                <w:sz w:val="18"/>
                <w:szCs w:val="18"/>
                <w:lang w:val="en-US"/>
              </w:rPr>
            </w:pPr>
            <w:r w:rsidRPr="00075B6E">
              <w:rPr>
                <w:rFonts w:ascii="Yu Gothic" w:eastAsia="Yu Gothic" w:hAnsi="Yu Gothic"/>
                <w:color w:val="auto"/>
                <w:sz w:val="18"/>
                <w:szCs w:val="18"/>
                <w:lang w:val="en-US"/>
              </w:rPr>
              <w:t>因果関係を重視して書かれた本文や特設「結びつく世界」、特設「文化からみる当時の社会」により、</w:t>
            </w:r>
            <w:r w:rsidRPr="00075B6E">
              <w:rPr>
                <w:rFonts w:ascii="Yu Gothic" w:eastAsia="Yu Gothic" w:hAnsi="Yu Gothic"/>
                <w:b/>
                <w:bCs/>
                <w:color w:val="auto"/>
                <w:sz w:val="18"/>
                <w:szCs w:val="18"/>
                <w:lang w:val="en-US"/>
              </w:rPr>
              <w:t>世界史の流れや社会構造、文</w:t>
            </w:r>
            <w:r w:rsidRPr="00075B6E">
              <w:rPr>
                <w:rFonts w:ascii="Yu Gothic" w:eastAsia="Yu Gothic" w:hAnsi="Yu Gothic" w:hint="eastAsia"/>
                <w:b/>
                <w:bCs/>
                <w:color w:val="auto"/>
                <w:sz w:val="18"/>
                <w:szCs w:val="18"/>
                <w:lang w:val="en-US"/>
              </w:rPr>
              <w:t>化の背景、世界のつながりが理解できる</w:t>
            </w:r>
            <w:r w:rsidRPr="00075B6E">
              <w:rPr>
                <w:rFonts w:ascii="Yu Gothic" w:eastAsia="Yu Gothic" w:hAnsi="Yu Gothic" w:hint="eastAsia"/>
                <w:color w:val="auto"/>
                <w:sz w:val="18"/>
                <w:szCs w:val="18"/>
                <w:lang w:val="en-US"/>
              </w:rPr>
              <w:t>ようになっている。</w:t>
            </w:r>
          </w:p>
          <w:p w14:paraId="39F8B54B" w14:textId="30BD8CF2" w:rsidR="00075B6E" w:rsidRPr="00075B6E" w:rsidRDefault="00075B6E" w:rsidP="00075B6E">
            <w:pPr>
              <w:pStyle w:val="ab"/>
              <w:numPr>
                <w:ilvl w:val="0"/>
                <w:numId w:val="1"/>
              </w:numPr>
              <w:rPr>
                <w:rFonts w:ascii="Yu Gothic" w:eastAsia="Yu Gothic" w:hAnsi="Yu Gothic"/>
                <w:color w:val="auto"/>
                <w:sz w:val="18"/>
                <w:szCs w:val="18"/>
                <w:lang w:val="en-US"/>
              </w:rPr>
            </w:pPr>
            <w:r w:rsidRPr="00075B6E">
              <w:rPr>
                <w:rFonts w:ascii="Yu Gothic" w:eastAsia="Yu Gothic" w:hAnsi="Yu Gothic" w:hint="eastAsia"/>
                <w:color w:val="auto"/>
                <w:sz w:val="18"/>
                <w:szCs w:val="18"/>
                <w:lang w:val="en-US"/>
              </w:rPr>
              <w:t>特設「探究</w:t>
            </w:r>
            <w:r w:rsidRPr="00075B6E">
              <w:rPr>
                <w:rFonts w:ascii="Yu Gothic" w:eastAsia="Yu Gothic" w:hAnsi="Yu Gothic"/>
                <w:color w:val="auto"/>
                <w:sz w:val="18"/>
                <w:szCs w:val="18"/>
                <w:lang w:val="en-US"/>
              </w:rPr>
              <w:t>TRY」をはじめとする資料読解や問いにより、学習者が</w:t>
            </w:r>
            <w:r w:rsidRPr="00C14019">
              <w:rPr>
                <w:rFonts w:ascii="Yu Gothic" w:eastAsia="Yu Gothic" w:hAnsi="Yu Gothic"/>
                <w:b/>
                <w:bCs/>
                <w:color w:val="auto"/>
                <w:sz w:val="18"/>
                <w:szCs w:val="18"/>
                <w:lang w:val="en-US"/>
              </w:rPr>
              <w:t>主体的に探究学習を行える</w:t>
            </w:r>
            <w:r w:rsidRPr="00075B6E">
              <w:rPr>
                <w:rFonts w:ascii="Yu Gothic" w:eastAsia="Yu Gothic" w:hAnsi="Yu Gothic"/>
                <w:color w:val="auto"/>
                <w:sz w:val="18"/>
                <w:szCs w:val="18"/>
                <w:lang w:val="en-US"/>
              </w:rPr>
              <w:t>ようになっている。</w:t>
            </w:r>
          </w:p>
          <w:p w14:paraId="7760508D" w14:textId="298025FE" w:rsidR="000075A2" w:rsidRPr="00C801A5" w:rsidRDefault="00075B6E" w:rsidP="00075B6E">
            <w:pPr>
              <w:pStyle w:val="ab"/>
              <w:numPr>
                <w:ilvl w:val="0"/>
                <w:numId w:val="1"/>
              </w:numPr>
              <w:rPr>
                <w:rFonts w:ascii="Yu Gothic" w:eastAsia="Yu Gothic" w:hAnsi="Yu Gothic"/>
                <w:color w:val="auto"/>
                <w:sz w:val="18"/>
                <w:szCs w:val="18"/>
              </w:rPr>
            </w:pPr>
            <w:r w:rsidRPr="00075B6E">
              <w:rPr>
                <w:rFonts w:ascii="Yu Gothic" w:eastAsia="Yu Gothic" w:hAnsi="Yu Gothic" w:hint="eastAsia"/>
                <w:color w:val="auto"/>
                <w:sz w:val="18"/>
                <w:szCs w:val="18"/>
                <w:lang w:val="en-US"/>
              </w:rPr>
              <w:t>要約文・本文・側注の三段構成や、豊富な資料により、</w:t>
            </w:r>
            <w:r w:rsidRPr="00C14019">
              <w:rPr>
                <w:rFonts w:ascii="Yu Gothic" w:eastAsia="Yu Gothic" w:hAnsi="Yu Gothic" w:hint="eastAsia"/>
                <w:b/>
                <w:bCs/>
                <w:color w:val="auto"/>
                <w:sz w:val="18"/>
                <w:szCs w:val="18"/>
                <w:lang w:val="en-US"/>
              </w:rPr>
              <w:t>世界史を整理して学習できる</w:t>
            </w:r>
            <w:r w:rsidRPr="00075B6E">
              <w:rPr>
                <w:rFonts w:ascii="Yu Gothic" w:eastAsia="Yu Gothic" w:hAnsi="Yu Gothic" w:hint="eastAsia"/>
                <w:color w:val="auto"/>
                <w:sz w:val="18"/>
                <w:szCs w:val="18"/>
                <w:lang w:val="en-US"/>
              </w:rPr>
              <w:t>ようになっている。</w:t>
            </w:r>
          </w:p>
        </w:tc>
      </w:tr>
      <w:tr w:rsidR="00C46D77" w:rsidRPr="00C801A5" w14:paraId="399FA93F" w14:textId="77777777" w:rsidTr="008062B9">
        <w:trPr>
          <w:trHeight w:val="60"/>
        </w:trPr>
        <w:tc>
          <w:tcPr>
            <w:tcW w:w="1361" w:type="dxa"/>
            <w:shd w:val="clear" w:color="auto" w:fill="E8E8E8" w:themeFill="background2"/>
            <w:vAlign w:val="center"/>
          </w:tcPr>
          <w:p w14:paraId="0A57B41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内容</w:t>
            </w:r>
          </w:p>
        </w:tc>
        <w:tc>
          <w:tcPr>
            <w:tcW w:w="8415" w:type="dxa"/>
          </w:tcPr>
          <w:p w14:paraId="4886EB81" w14:textId="04ABFBBE" w:rsidR="00C14019" w:rsidRPr="00C14019" w:rsidRDefault="00C14019" w:rsidP="00C14019">
            <w:pPr>
              <w:pStyle w:val="ab"/>
              <w:numPr>
                <w:ilvl w:val="0"/>
                <w:numId w:val="1"/>
              </w:numPr>
              <w:rPr>
                <w:rFonts w:ascii="Yu Gothic" w:eastAsia="Yu Gothic" w:hAnsi="Yu Gothic"/>
                <w:color w:val="auto"/>
                <w:sz w:val="18"/>
                <w:szCs w:val="18"/>
                <w:lang w:val="en-US"/>
              </w:rPr>
            </w:pPr>
            <w:r w:rsidRPr="00C14019">
              <w:rPr>
                <w:rFonts w:ascii="Yu Gothic" w:eastAsia="Yu Gothic" w:hAnsi="Yu Gothic"/>
                <w:color w:val="auto"/>
                <w:sz w:val="18"/>
                <w:szCs w:val="18"/>
                <w:lang w:val="en-US"/>
              </w:rPr>
              <w:t>本文は全時代において、</w:t>
            </w:r>
            <w:r w:rsidRPr="00C14019">
              <w:rPr>
                <w:rFonts w:ascii="Yu Gothic" w:eastAsia="Yu Gothic" w:hAnsi="Yu Gothic"/>
                <w:b/>
                <w:bCs/>
                <w:color w:val="auto"/>
                <w:sz w:val="18"/>
                <w:szCs w:val="18"/>
                <w:lang w:val="en-US"/>
              </w:rPr>
              <w:t>因果関係が重視され、歴史の大きな流れや社会構造が理解できる</w:t>
            </w:r>
            <w:r w:rsidRPr="00C14019">
              <w:rPr>
                <w:rFonts w:ascii="Yu Gothic" w:eastAsia="Yu Gothic" w:hAnsi="Yu Gothic"/>
                <w:color w:val="auto"/>
                <w:sz w:val="18"/>
                <w:szCs w:val="18"/>
                <w:lang w:val="en-US"/>
              </w:rPr>
              <w:t>記述になっている。また、</w:t>
            </w:r>
            <w:r w:rsidRPr="00C86707">
              <w:rPr>
                <w:rFonts w:ascii="Yu Gothic" w:eastAsia="Yu Gothic" w:hAnsi="Yu Gothic"/>
                <w:b/>
                <w:bCs/>
                <w:color w:val="auto"/>
                <w:sz w:val="18"/>
                <w:szCs w:val="18"/>
                <w:lang w:val="en-US"/>
              </w:rPr>
              <w:t>9世紀以降</w:t>
            </w:r>
            <w:r w:rsidRPr="00C86707">
              <w:rPr>
                <w:rFonts w:ascii="Yu Gothic" w:eastAsia="Yu Gothic" w:hAnsi="Yu Gothic" w:hint="eastAsia"/>
                <w:b/>
                <w:bCs/>
                <w:color w:val="auto"/>
                <w:sz w:val="18"/>
                <w:szCs w:val="18"/>
                <w:lang w:val="en-US"/>
              </w:rPr>
              <w:t>の東南アジア海域の交易に関する内容が追加</w:t>
            </w:r>
            <w:r w:rsidRPr="00C14019">
              <w:rPr>
                <w:rFonts w:ascii="Yu Gothic" w:eastAsia="Yu Gothic" w:hAnsi="Yu Gothic" w:hint="eastAsia"/>
                <w:color w:val="auto"/>
                <w:sz w:val="18"/>
                <w:szCs w:val="18"/>
                <w:lang w:val="en-US"/>
              </w:rPr>
              <w:t>され、海と陸のネットワークがつながり、世界が結びついていく過程が分かりやすくなっている。</w:t>
            </w:r>
          </w:p>
          <w:p w14:paraId="7741745B" w14:textId="439A9D0B" w:rsidR="00C14019" w:rsidRPr="00C14019" w:rsidRDefault="00C14019" w:rsidP="00C14019">
            <w:pPr>
              <w:pStyle w:val="ab"/>
              <w:numPr>
                <w:ilvl w:val="0"/>
                <w:numId w:val="1"/>
              </w:numPr>
              <w:rPr>
                <w:rFonts w:ascii="Yu Gothic" w:eastAsia="Yu Gothic" w:hAnsi="Yu Gothic"/>
                <w:color w:val="auto"/>
                <w:sz w:val="18"/>
                <w:szCs w:val="18"/>
                <w:lang w:val="en-US"/>
              </w:rPr>
            </w:pPr>
            <w:r w:rsidRPr="00C86707">
              <w:rPr>
                <w:rFonts w:ascii="Yu Gothic" w:eastAsia="Yu Gothic" w:hAnsi="Yu Gothic"/>
                <w:b/>
                <w:bCs/>
                <w:color w:val="auto"/>
                <w:sz w:val="18"/>
                <w:szCs w:val="18"/>
                <w:lang w:val="en-US"/>
              </w:rPr>
              <w:t>多様な世界の成り立ちとそこに暮らす人々との共生、国際協力の重要性を理解できる</w:t>
            </w:r>
            <w:r w:rsidRPr="00C14019">
              <w:rPr>
                <w:rFonts w:ascii="Yu Gothic" w:eastAsia="Yu Gothic" w:hAnsi="Yu Gothic"/>
                <w:color w:val="auto"/>
                <w:sz w:val="18"/>
                <w:szCs w:val="18"/>
                <w:lang w:val="en-US"/>
              </w:rPr>
              <w:t>よう、２部では諸地域の歴史的特質の形</w:t>
            </w:r>
            <w:r w:rsidRPr="00C14019">
              <w:rPr>
                <w:rFonts w:ascii="Yu Gothic" w:eastAsia="Yu Gothic" w:hAnsi="Yu Gothic" w:hint="eastAsia"/>
                <w:color w:val="auto"/>
                <w:sz w:val="18"/>
                <w:szCs w:val="18"/>
                <w:lang w:val="en-US"/>
              </w:rPr>
              <w:t>成が、３部では諸地域の交流やつながりの歴史が、４部では世界の結びつきのなかで起こった戦争と平和への取り組みが、５部では現代世界の課題と解決に向けた取り組みが丁寧に取り上げられている。</w:t>
            </w:r>
          </w:p>
          <w:p w14:paraId="68B64A64" w14:textId="6F07BBDE" w:rsidR="00C14019" w:rsidRPr="00C14019" w:rsidRDefault="00C14019" w:rsidP="00C14019">
            <w:pPr>
              <w:pStyle w:val="ab"/>
              <w:numPr>
                <w:ilvl w:val="0"/>
                <w:numId w:val="1"/>
              </w:numPr>
              <w:rPr>
                <w:rFonts w:ascii="Yu Gothic" w:eastAsia="Yu Gothic" w:hAnsi="Yu Gothic"/>
                <w:color w:val="auto"/>
                <w:sz w:val="18"/>
                <w:szCs w:val="18"/>
                <w:lang w:val="en-US"/>
              </w:rPr>
            </w:pPr>
            <w:r w:rsidRPr="00C14019">
              <w:rPr>
                <w:rFonts w:ascii="Yu Gothic" w:eastAsia="Yu Gothic" w:hAnsi="Yu Gothic"/>
                <w:color w:val="auto"/>
                <w:sz w:val="18"/>
                <w:szCs w:val="18"/>
                <w:lang w:val="en-US"/>
              </w:rPr>
              <w:t>特設「結びつく世界」が12か所設けられ、</w:t>
            </w:r>
            <w:r w:rsidRPr="00C86707">
              <w:rPr>
                <w:rFonts w:ascii="Yu Gothic" w:eastAsia="Yu Gothic" w:hAnsi="Yu Gothic"/>
                <w:b/>
                <w:bCs/>
                <w:color w:val="auto"/>
                <w:sz w:val="18"/>
                <w:szCs w:val="18"/>
                <w:lang w:val="en-US"/>
              </w:rPr>
              <w:t>同時代的に起こった社会構造の変化や、現代に至る世界の一体化の過程、諸地域の相</w:t>
            </w:r>
            <w:r w:rsidRPr="00C86707">
              <w:rPr>
                <w:rFonts w:ascii="Yu Gothic" w:eastAsia="Yu Gothic" w:hAnsi="Yu Gothic" w:hint="eastAsia"/>
                <w:b/>
                <w:bCs/>
                <w:color w:val="auto"/>
                <w:sz w:val="18"/>
                <w:szCs w:val="18"/>
                <w:lang w:val="en-US"/>
              </w:rPr>
              <w:t>互関係が理解できる</w:t>
            </w:r>
            <w:r w:rsidRPr="00C14019">
              <w:rPr>
                <w:rFonts w:ascii="Yu Gothic" w:eastAsia="Yu Gothic" w:hAnsi="Yu Gothic" w:hint="eastAsia"/>
                <w:color w:val="auto"/>
                <w:sz w:val="18"/>
                <w:szCs w:val="18"/>
                <w:lang w:val="en-US"/>
              </w:rPr>
              <w:t>ようになっている。</w:t>
            </w:r>
          </w:p>
          <w:p w14:paraId="7C4F8993" w14:textId="7660E712" w:rsidR="00C14019" w:rsidRPr="00C14019" w:rsidRDefault="00C14019" w:rsidP="00C14019">
            <w:pPr>
              <w:pStyle w:val="ab"/>
              <w:numPr>
                <w:ilvl w:val="0"/>
                <w:numId w:val="1"/>
              </w:numPr>
              <w:rPr>
                <w:rFonts w:ascii="Yu Gothic" w:eastAsia="Yu Gothic" w:hAnsi="Yu Gothic"/>
                <w:color w:val="auto"/>
                <w:sz w:val="18"/>
                <w:szCs w:val="18"/>
                <w:lang w:val="en-US"/>
              </w:rPr>
            </w:pPr>
            <w:r w:rsidRPr="00C14019">
              <w:rPr>
                <w:rFonts w:ascii="Yu Gothic" w:eastAsia="Yu Gothic" w:hAnsi="Yu Gothic"/>
                <w:color w:val="auto"/>
                <w:sz w:val="18"/>
                <w:szCs w:val="18"/>
                <w:lang w:val="en-US"/>
              </w:rPr>
              <w:t>文化史に関する本文ページには、特設「文化からみる当時の社会」が設けられ、本文と絵画や史料などの資料を関連づけて学習</w:t>
            </w:r>
            <w:r w:rsidRPr="00C14019">
              <w:rPr>
                <w:rFonts w:ascii="Yu Gothic" w:eastAsia="Yu Gothic" w:hAnsi="Yu Gothic" w:hint="eastAsia"/>
                <w:color w:val="auto"/>
                <w:sz w:val="18"/>
                <w:szCs w:val="18"/>
                <w:lang w:val="en-US"/>
              </w:rPr>
              <w:t>できるようになっており、</w:t>
            </w:r>
            <w:r w:rsidRPr="00C86707">
              <w:rPr>
                <w:rFonts w:ascii="Yu Gothic" w:eastAsia="Yu Gothic" w:hAnsi="Yu Gothic" w:hint="eastAsia"/>
                <w:b/>
                <w:bCs/>
                <w:color w:val="auto"/>
                <w:sz w:val="18"/>
                <w:szCs w:val="18"/>
                <w:lang w:val="en-US"/>
              </w:rPr>
              <w:t>当時の社会の様相や、社会と文化が相互に与えた影響、当時の文化が現在に与えた影響が理解できる</w:t>
            </w:r>
            <w:r w:rsidRPr="00C14019">
              <w:rPr>
                <w:rFonts w:ascii="Yu Gothic" w:eastAsia="Yu Gothic" w:hAnsi="Yu Gothic" w:hint="eastAsia"/>
                <w:color w:val="auto"/>
                <w:sz w:val="18"/>
                <w:szCs w:val="18"/>
                <w:lang w:val="en-US"/>
              </w:rPr>
              <w:t>ようになっている。</w:t>
            </w:r>
          </w:p>
          <w:p w14:paraId="32D2AFD1" w14:textId="40165E30" w:rsidR="00C14019" w:rsidRPr="00C14019" w:rsidRDefault="00C14019" w:rsidP="00C14019">
            <w:pPr>
              <w:pStyle w:val="ab"/>
              <w:numPr>
                <w:ilvl w:val="0"/>
                <w:numId w:val="1"/>
              </w:numPr>
              <w:rPr>
                <w:rFonts w:ascii="Yu Gothic" w:eastAsia="Yu Gothic" w:hAnsi="Yu Gothic"/>
                <w:color w:val="auto"/>
                <w:sz w:val="18"/>
                <w:szCs w:val="18"/>
                <w:lang w:val="en-US"/>
              </w:rPr>
            </w:pPr>
            <w:r w:rsidRPr="00C14019">
              <w:rPr>
                <w:rFonts w:ascii="Yu Gothic" w:eastAsia="Yu Gothic" w:hAnsi="Yu Gothic"/>
                <w:color w:val="auto"/>
                <w:sz w:val="18"/>
                <w:szCs w:val="18"/>
                <w:lang w:val="en-US"/>
              </w:rPr>
              <w:t>コラムは、多様な立場を踏まえて歴史事象を多面的・多角的に考える「視点を変えて」をはじめ、概念用語を解説する「</w:t>
            </w:r>
            <w:proofErr w:type="spellStart"/>
            <w:r w:rsidRPr="00C14019">
              <w:rPr>
                <w:rFonts w:ascii="Yu Gothic" w:eastAsia="Yu Gothic" w:hAnsi="Yu Gothic"/>
                <w:color w:val="auto"/>
                <w:sz w:val="18"/>
                <w:szCs w:val="18"/>
                <w:lang w:val="en-US"/>
              </w:rPr>
              <w:t>KeyWord</w:t>
            </w:r>
            <w:proofErr w:type="spellEnd"/>
            <w:r w:rsidRPr="00C14019">
              <w:rPr>
                <w:rFonts w:ascii="Yu Gothic" w:eastAsia="Yu Gothic" w:hAnsi="Yu Gothic"/>
                <w:color w:val="auto"/>
                <w:sz w:val="18"/>
                <w:szCs w:val="18"/>
                <w:lang w:val="en-US"/>
              </w:rPr>
              <w:t>」、補足的な内容を扱う「コラム」を設置し、さまざまな視点から内容を深められるようになっている。</w:t>
            </w:r>
          </w:p>
          <w:p w14:paraId="0ECBC05F" w14:textId="478325CE" w:rsidR="000075A2" w:rsidRPr="00C14019" w:rsidRDefault="00C14019" w:rsidP="00C14019">
            <w:pPr>
              <w:pStyle w:val="ab"/>
              <w:numPr>
                <w:ilvl w:val="0"/>
                <w:numId w:val="1"/>
              </w:numPr>
              <w:rPr>
                <w:rFonts w:ascii="Yu Gothic" w:eastAsia="Yu Gothic" w:hAnsi="Yu Gothic"/>
                <w:color w:val="auto"/>
                <w:sz w:val="18"/>
                <w:szCs w:val="18"/>
                <w:lang w:val="en-US"/>
              </w:rPr>
            </w:pPr>
            <w:r w:rsidRPr="00C14019">
              <w:rPr>
                <w:rFonts w:ascii="Yu Gothic" w:eastAsia="Yu Gothic" w:hAnsi="Yu Gothic"/>
                <w:color w:val="auto"/>
                <w:sz w:val="18"/>
                <w:szCs w:val="18"/>
                <w:lang w:val="en-US"/>
              </w:rPr>
              <w:t>特設「探究TRY」は、これまで学習した内容を踏まえて複数の資料を読み解くことで、</w:t>
            </w:r>
            <w:r w:rsidRPr="00C86707">
              <w:rPr>
                <w:rFonts w:ascii="Yu Gothic" w:eastAsia="Yu Gothic" w:hAnsi="Yu Gothic"/>
                <w:b/>
                <w:bCs/>
                <w:color w:val="auto"/>
                <w:sz w:val="18"/>
                <w:szCs w:val="18"/>
                <w:lang w:val="en-US"/>
              </w:rPr>
              <w:t>学習上重要な概念についての理解を深めな</w:t>
            </w:r>
            <w:r w:rsidRPr="00C86707">
              <w:rPr>
                <w:rFonts w:ascii="Yu Gothic" w:eastAsia="Yu Gothic" w:hAnsi="Yu Gothic" w:hint="eastAsia"/>
                <w:b/>
                <w:bCs/>
                <w:color w:val="auto"/>
                <w:sz w:val="18"/>
                <w:szCs w:val="18"/>
                <w:lang w:val="en-US"/>
              </w:rPr>
              <w:t>がら、思考力・判断力を育成できる</w:t>
            </w:r>
            <w:r w:rsidRPr="00C14019">
              <w:rPr>
                <w:rFonts w:ascii="Yu Gothic" w:eastAsia="Yu Gothic" w:hAnsi="Yu Gothic" w:hint="eastAsia"/>
                <w:color w:val="auto"/>
                <w:sz w:val="18"/>
                <w:szCs w:val="18"/>
                <w:lang w:val="en-US"/>
              </w:rPr>
              <w:t>ようになっている。</w:t>
            </w:r>
          </w:p>
        </w:tc>
      </w:tr>
      <w:tr w:rsidR="00C46D77" w:rsidRPr="00C801A5" w14:paraId="2D1DEDB4" w14:textId="77777777" w:rsidTr="008062B9">
        <w:trPr>
          <w:trHeight w:val="60"/>
        </w:trPr>
        <w:tc>
          <w:tcPr>
            <w:tcW w:w="1361" w:type="dxa"/>
            <w:shd w:val="clear" w:color="auto" w:fill="E8E8E8" w:themeFill="background2"/>
            <w:vAlign w:val="center"/>
          </w:tcPr>
          <w:p w14:paraId="3D2C9A39"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構成・分量</w:t>
            </w:r>
          </w:p>
        </w:tc>
        <w:tc>
          <w:tcPr>
            <w:tcW w:w="8415" w:type="dxa"/>
          </w:tcPr>
          <w:p w14:paraId="4B8C9C47" w14:textId="3F395188" w:rsidR="00543EEF" w:rsidRPr="00543EEF" w:rsidRDefault="00543EEF" w:rsidP="00543EEF">
            <w:pPr>
              <w:pStyle w:val="ab"/>
              <w:numPr>
                <w:ilvl w:val="0"/>
                <w:numId w:val="1"/>
              </w:numPr>
              <w:rPr>
                <w:rFonts w:ascii="Yu Gothic" w:eastAsia="Yu Gothic" w:hAnsi="Yu Gothic"/>
                <w:color w:val="auto"/>
                <w:sz w:val="18"/>
                <w:szCs w:val="18"/>
                <w:lang w:val="en-US"/>
              </w:rPr>
            </w:pPr>
            <w:r w:rsidRPr="00543EEF">
              <w:rPr>
                <w:rFonts w:ascii="Yu Gothic" w:eastAsia="Yu Gothic" w:hAnsi="Yu Gothic"/>
                <w:color w:val="auto"/>
                <w:sz w:val="18"/>
                <w:szCs w:val="18"/>
                <w:lang w:val="en-US"/>
              </w:rPr>
              <w:t>補足的な事項や詳細な内容は側注に書き分けられており、学習内容のポイントを端的に押さえることができる小見出しごとの要</w:t>
            </w:r>
            <w:r w:rsidRPr="00543EEF">
              <w:rPr>
                <w:rFonts w:ascii="Yu Gothic" w:eastAsia="Yu Gothic" w:hAnsi="Yu Gothic" w:hint="eastAsia"/>
                <w:color w:val="auto"/>
                <w:sz w:val="18"/>
                <w:szCs w:val="18"/>
                <w:lang w:val="en-US"/>
              </w:rPr>
              <w:t>約文も設置されているため、</w:t>
            </w:r>
            <w:r w:rsidRPr="00543EEF">
              <w:rPr>
                <w:rFonts w:ascii="Yu Gothic" w:eastAsia="Yu Gothic" w:hAnsi="Yu Gothic" w:hint="eastAsia"/>
                <w:b/>
                <w:bCs/>
                <w:color w:val="auto"/>
                <w:sz w:val="18"/>
                <w:szCs w:val="18"/>
                <w:lang w:val="en-US"/>
              </w:rPr>
              <w:t>歴史の大枠から詳細な事項までを整理して学習できる</w:t>
            </w:r>
            <w:r w:rsidRPr="00543EEF">
              <w:rPr>
                <w:rFonts w:ascii="Yu Gothic" w:eastAsia="Yu Gothic" w:hAnsi="Yu Gothic" w:hint="eastAsia"/>
                <w:color w:val="auto"/>
                <w:sz w:val="18"/>
                <w:szCs w:val="18"/>
                <w:lang w:val="en-US"/>
              </w:rPr>
              <w:t>ようになっている。</w:t>
            </w:r>
          </w:p>
          <w:p w14:paraId="72808C86" w14:textId="649BA037" w:rsidR="00543EEF" w:rsidRPr="00543EEF" w:rsidRDefault="00543EEF" w:rsidP="00543EEF">
            <w:pPr>
              <w:pStyle w:val="ab"/>
              <w:numPr>
                <w:ilvl w:val="0"/>
                <w:numId w:val="1"/>
              </w:numPr>
              <w:rPr>
                <w:rFonts w:ascii="Yu Gothic" w:eastAsia="Yu Gothic" w:hAnsi="Yu Gothic"/>
                <w:color w:val="auto"/>
                <w:sz w:val="18"/>
                <w:szCs w:val="18"/>
                <w:lang w:val="en-US"/>
              </w:rPr>
            </w:pPr>
            <w:r w:rsidRPr="00543EEF">
              <w:rPr>
                <w:rFonts w:ascii="Yu Gothic" w:eastAsia="Yu Gothic" w:hAnsi="Yu Gothic"/>
                <w:color w:val="auto"/>
                <w:sz w:val="18"/>
                <w:szCs w:val="18"/>
                <w:lang w:val="en-US"/>
              </w:rPr>
              <w:t>地図や図表、絵画資料、文章史料が充実しているとともに、資料読解を促す「読み解き」が随所に設けられ、</w:t>
            </w:r>
            <w:r w:rsidRPr="00543EEF">
              <w:rPr>
                <w:rFonts w:ascii="Yu Gothic" w:eastAsia="Yu Gothic" w:hAnsi="Yu Gothic"/>
                <w:b/>
                <w:bCs/>
                <w:color w:val="auto"/>
                <w:sz w:val="18"/>
                <w:szCs w:val="18"/>
                <w:lang w:val="en-US"/>
              </w:rPr>
              <w:t>資料の比較や関連づ</w:t>
            </w:r>
            <w:r w:rsidRPr="00543EEF">
              <w:rPr>
                <w:rFonts w:ascii="Yu Gothic" w:eastAsia="Yu Gothic" w:hAnsi="Yu Gothic" w:hint="eastAsia"/>
                <w:b/>
                <w:bCs/>
                <w:color w:val="auto"/>
                <w:sz w:val="18"/>
                <w:szCs w:val="18"/>
                <w:lang w:val="en-US"/>
              </w:rPr>
              <w:t>けなど、資料の活用を通して思考力・判断力を育成できる</w:t>
            </w:r>
            <w:r w:rsidRPr="00543EEF">
              <w:rPr>
                <w:rFonts w:ascii="Yu Gothic" w:eastAsia="Yu Gothic" w:hAnsi="Yu Gothic" w:hint="eastAsia"/>
                <w:color w:val="auto"/>
                <w:sz w:val="18"/>
                <w:szCs w:val="18"/>
                <w:lang w:val="en-US"/>
              </w:rPr>
              <w:t>ようになっている。</w:t>
            </w:r>
          </w:p>
          <w:p w14:paraId="1E500410" w14:textId="45A0A44F" w:rsidR="00543EEF" w:rsidRPr="00543EEF" w:rsidRDefault="00543EEF" w:rsidP="00543EEF">
            <w:pPr>
              <w:pStyle w:val="ab"/>
              <w:numPr>
                <w:ilvl w:val="0"/>
                <w:numId w:val="1"/>
              </w:numPr>
              <w:rPr>
                <w:rFonts w:ascii="Yu Gothic" w:eastAsia="Yu Gothic" w:hAnsi="Yu Gothic"/>
                <w:color w:val="auto"/>
                <w:sz w:val="18"/>
                <w:szCs w:val="18"/>
                <w:lang w:val="en-US"/>
              </w:rPr>
            </w:pPr>
            <w:r w:rsidRPr="00543EEF">
              <w:rPr>
                <w:rFonts w:ascii="Yu Gothic" w:eastAsia="Yu Gothic" w:hAnsi="Yu Gothic"/>
                <w:color w:val="auto"/>
                <w:sz w:val="18"/>
                <w:szCs w:val="18"/>
                <w:lang w:val="en-US"/>
              </w:rPr>
              <w:t>学習を見通す「部の導入」「章の問い」「節の課題」、学習を振り返る「まとめと展望（部の振り返り）」「章の振り返り」「節の振り返り」</w:t>
            </w:r>
            <w:r w:rsidRPr="00543EEF">
              <w:rPr>
                <w:rFonts w:ascii="Yu Gothic" w:eastAsia="Yu Gothic" w:hAnsi="Yu Gothic" w:hint="eastAsia"/>
                <w:color w:val="auto"/>
                <w:sz w:val="18"/>
                <w:szCs w:val="18"/>
                <w:lang w:val="en-US"/>
              </w:rPr>
              <w:t>や、各ページの「問い」など、</w:t>
            </w:r>
            <w:r w:rsidRPr="00543EEF">
              <w:rPr>
                <w:rFonts w:ascii="Yu Gothic" w:eastAsia="Yu Gothic" w:hAnsi="Yu Gothic" w:hint="eastAsia"/>
                <w:b/>
                <w:bCs/>
                <w:color w:val="auto"/>
                <w:sz w:val="18"/>
                <w:szCs w:val="18"/>
                <w:lang w:val="en-US"/>
              </w:rPr>
              <w:t>問いが随所に設置され</w:t>
            </w:r>
            <w:r w:rsidRPr="00543EEF">
              <w:rPr>
                <w:rFonts w:ascii="Yu Gothic" w:eastAsia="Yu Gothic" w:hAnsi="Yu Gothic" w:hint="eastAsia"/>
                <w:color w:val="auto"/>
                <w:sz w:val="18"/>
                <w:szCs w:val="18"/>
                <w:lang w:val="en-US"/>
              </w:rPr>
              <w:t>、学習者が</w:t>
            </w:r>
            <w:r w:rsidRPr="00543EEF">
              <w:rPr>
                <w:rFonts w:ascii="Yu Gothic" w:eastAsia="Yu Gothic" w:hAnsi="Yu Gothic" w:hint="eastAsia"/>
                <w:b/>
                <w:bCs/>
                <w:color w:val="auto"/>
                <w:sz w:val="18"/>
                <w:szCs w:val="18"/>
                <w:lang w:val="en-US"/>
              </w:rPr>
              <w:t>主体的に探究学習を行える</w:t>
            </w:r>
            <w:r w:rsidRPr="00543EEF">
              <w:rPr>
                <w:rFonts w:ascii="Yu Gothic" w:eastAsia="Yu Gothic" w:hAnsi="Yu Gothic" w:hint="eastAsia"/>
                <w:color w:val="auto"/>
                <w:sz w:val="18"/>
                <w:szCs w:val="18"/>
                <w:lang w:val="en-US"/>
              </w:rPr>
              <w:t>ようになっている。</w:t>
            </w:r>
          </w:p>
          <w:p w14:paraId="6277E876" w14:textId="2AD97D3B" w:rsidR="000075A2" w:rsidRPr="00543EEF" w:rsidRDefault="00543EEF" w:rsidP="00543EEF">
            <w:pPr>
              <w:pStyle w:val="ab"/>
              <w:numPr>
                <w:ilvl w:val="0"/>
                <w:numId w:val="1"/>
              </w:numPr>
              <w:rPr>
                <w:rFonts w:ascii="Yu Gothic" w:eastAsia="Yu Gothic" w:hAnsi="Yu Gothic"/>
                <w:color w:val="auto"/>
                <w:sz w:val="18"/>
                <w:szCs w:val="18"/>
                <w:lang w:val="en-US"/>
              </w:rPr>
            </w:pPr>
            <w:r w:rsidRPr="00DB4FED">
              <w:rPr>
                <w:rFonts w:ascii="Yu Gothic" w:eastAsia="Yu Gothic" w:hAnsi="Yu Gothic"/>
                <w:b/>
                <w:bCs/>
                <w:color w:val="auto"/>
                <w:sz w:val="18"/>
                <w:szCs w:val="18"/>
                <w:lang w:val="en-US"/>
              </w:rPr>
              <w:t>教科書全体を通して、QRコンテンツが充実し、教科書紙面を超えたさまざまな学びに対応できる</w:t>
            </w:r>
            <w:r w:rsidRPr="00543EEF">
              <w:rPr>
                <w:rFonts w:ascii="Yu Gothic" w:eastAsia="Yu Gothic" w:hAnsi="Yu Gothic"/>
                <w:color w:val="auto"/>
                <w:sz w:val="18"/>
                <w:szCs w:val="18"/>
                <w:lang w:val="en-US"/>
              </w:rPr>
              <w:t>ようになっている。特に、「一問</w:t>
            </w:r>
            <w:r w:rsidRPr="00543EEF">
              <w:rPr>
                <w:rFonts w:ascii="Yu Gothic" w:eastAsia="Yu Gothic" w:hAnsi="Yu Gothic" w:hint="eastAsia"/>
                <w:color w:val="auto"/>
                <w:sz w:val="18"/>
                <w:szCs w:val="18"/>
                <w:lang w:val="en-US"/>
              </w:rPr>
              <w:t>一答」「演習問題」は学習内容の定着を図ることができるよう、「文化史整理表」「重要用語」「地図」は学習事項に対する理解を深めることができるよう、「動画」「外部リンク」は学習意欲を高めることができるよう、それぞれ配慮されている。</w:t>
            </w:r>
          </w:p>
        </w:tc>
      </w:tr>
      <w:tr w:rsidR="00C46D77" w:rsidRPr="00C801A5" w14:paraId="790F8D05" w14:textId="77777777" w:rsidTr="008062B9">
        <w:trPr>
          <w:trHeight w:val="60"/>
        </w:trPr>
        <w:tc>
          <w:tcPr>
            <w:tcW w:w="1361" w:type="dxa"/>
            <w:shd w:val="clear" w:color="auto" w:fill="E8E8E8" w:themeFill="background2"/>
            <w:vAlign w:val="center"/>
          </w:tcPr>
          <w:p w14:paraId="7034EF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lastRenderedPageBreak/>
              <w:t>表記・表現</w:t>
            </w:r>
          </w:p>
          <w:p w14:paraId="39D01FAD"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及び</w:t>
            </w:r>
          </w:p>
          <w:p w14:paraId="005BF59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使用上の便宜</w:t>
            </w:r>
          </w:p>
        </w:tc>
        <w:tc>
          <w:tcPr>
            <w:tcW w:w="8415" w:type="dxa"/>
          </w:tcPr>
          <w:p w14:paraId="27801B01" w14:textId="41CB1F7D" w:rsidR="00DB4FED" w:rsidRPr="00DB4FED" w:rsidRDefault="00DB4FED" w:rsidP="00DB4FED">
            <w:pPr>
              <w:pStyle w:val="ab"/>
              <w:numPr>
                <w:ilvl w:val="0"/>
                <w:numId w:val="1"/>
              </w:numPr>
              <w:rPr>
                <w:rFonts w:ascii="Yu Gothic" w:eastAsia="Yu Gothic" w:hAnsi="Yu Gothic"/>
                <w:color w:val="auto"/>
                <w:sz w:val="18"/>
                <w:szCs w:val="18"/>
                <w:lang w:val="en-US"/>
              </w:rPr>
            </w:pPr>
            <w:r w:rsidRPr="00DB4FED">
              <w:rPr>
                <w:rFonts w:ascii="Yu Gothic" w:eastAsia="Yu Gothic" w:hAnsi="Yu Gothic" w:hint="eastAsia"/>
                <w:color w:val="auto"/>
                <w:sz w:val="18"/>
                <w:szCs w:val="18"/>
                <w:lang w:val="en-US"/>
              </w:rPr>
              <w:t>学習指導要領に合わせて、</w:t>
            </w:r>
            <w:r w:rsidRPr="00DB4FED">
              <w:rPr>
                <w:rFonts w:ascii="Yu Gothic" w:eastAsia="Yu Gothic" w:hAnsi="Yu Gothic" w:hint="eastAsia"/>
                <w:b/>
                <w:bCs/>
                <w:color w:val="auto"/>
                <w:sz w:val="18"/>
                <w:szCs w:val="18"/>
                <w:lang w:val="en-US"/>
              </w:rPr>
              <w:t>重要事項がもれなく丁寧に解説</w:t>
            </w:r>
            <w:r w:rsidRPr="00DB4FED">
              <w:rPr>
                <w:rFonts w:ascii="Yu Gothic" w:eastAsia="Yu Gothic" w:hAnsi="Yu Gothic" w:hint="eastAsia"/>
                <w:color w:val="auto"/>
                <w:sz w:val="18"/>
                <w:szCs w:val="18"/>
                <w:lang w:val="en-US"/>
              </w:rPr>
              <w:t>されている。</w:t>
            </w:r>
          </w:p>
          <w:p w14:paraId="7898AE9B" w14:textId="2883CE6F" w:rsidR="00DB4FED" w:rsidRPr="00DB4FED" w:rsidRDefault="00DB4FED" w:rsidP="00DB4FED">
            <w:pPr>
              <w:pStyle w:val="ab"/>
              <w:numPr>
                <w:ilvl w:val="0"/>
                <w:numId w:val="1"/>
              </w:numPr>
              <w:rPr>
                <w:rFonts w:ascii="Yu Gothic" w:eastAsia="Yu Gothic" w:hAnsi="Yu Gothic"/>
                <w:color w:val="auto"/>
                <w:sz w:val="18"/>
                <w:szCs w:val="18"/>
                <w:lang w:val="en-US"/>
              </w:rPr>
            </w:pPr>
            <w:r w:rsidRPr="00DB4FED">
              <w:rPr>
                <w:rFonts w:ascii="Yu Gothic" w:eastAsia="Yu Gothic" w:hAnsi="Yu Gothic" w:hint="eastAsia"/>
                <w:b/>
                <w:bCs/>
                <w:color w:val="auto"/>
                <w:sz w:val="18"/>
                <w:szCs w:val="18"/>
                <w:lang w:val="en-US"/>
              </w:rPr>
              <w:t>ふりがなや重要語句へのゴシック（太字）</w:t>
            </w:r>
            <w:r w:rsidRPr="00DB4FED">
              <w:rPr>
                <w:rFonts w:ascii="Yu Gothic" w:eastAsia="Yu Gothic" w:hAnsi="Yu Gothic" w:hint="eastAsia"/>
                <w:color w:val="auto"/>
                <w:sz w:val="18"/>
                <w:szCs w:val="18"/>
                <w:lang w:val="en-US"/>
              </w:rPr>
              <w:t>が効果的に振られている。</w:t>
            </w:r>
          </w:p>
          <w:p w14:paraId="146F67D2" w14:textId="639351DD" w:rsidR="00DB4FED" w:rsidRPr="00DB4FED" w:rsidRDefault="00DB4FED" w:rsidP="00DB4FED">
            <w:pPr>
              <w:pStyle w:val="ab"/>
              <w:numPr>
                <w:ilvl w:val="0"/>
                <w:numId w:val="1"/>
              </w:numPr>
              <w:rPr>
                <w:rFonts w:ascii="Yu Gothic" w:eastAsia="Yu Gothic" w:hAnsi="Yu Gothic"/>
                <w:color w:val="auto"/>
                <w:sz w:val="18"/>
                <w:szCs w:val="18"/>
                <w:lang w:val="en-US"/>
              </w:rPr>
            </w:pPr>
            <w:r w:rsidRPr="00DB4FED">
              <w:rPr>
                <w:rFonts w:ascii="Yu Gothic" w:eastAsia="Yu Gothic" w:hAnsi="Yu Gothic" w:hint="eastAsia"/>
                <w:color w:val="auto"/>
                <w:sz w:val="18"/>
                <w:szCs w:val="18"/>
                <w:lang w:val="en-US"/>
              </w:rPr>
              <w:t>本文には関連図版・写真の図番号が示されており、</w:t>
            </w:r>
            <w:r w:rsidRPr="00DB4FED">
              <w:rPr>
                <w:rFonts w:ascii="Yu Gothic" w:eastAsia="Yu Gothic" w:hAnsi="Yu Gothic" w:hint="eastAsia"/>
                <w:b/>
                <w:bCs/>
                <w:color w:val="auto"/>
                <w:sz w:val="18"/>
                <w:szCs w:val="18"/>
                <w:lang w:val="en-US"/>
              </w:rPr>
              <w:t>資料の活用を促す工夫</w:t>
            </w:r>
            <w:r w:rsidRPr="00DB4FED">
              <w:rPr>
                <w:rFonts w:ascii="Yu Gothic" w:eastAsia="Yu Gothic" w:hAnsi="Yu Gothic" w:hint="eastAsia"/>
                <w:color w:val="auto"/>
                <w:sz w:val="18"/>
                <w:szCs w:val="18"/>
                <w:lang w:val="en-US"/>
              </w:rPr>
              <w:t>がなされている。</w:t>
            </w:r>
          </w:p>
          <w:p w14:paraId="132477AB" w14:textId="08C63CB8" w:rsidR="000075A2" w:rsidRPr="00DB4FED" w:rsidRDefault="00DB4FED" w:rsidP="00DB4FED">
            <w:pPr>
              <w:pStyle w:val="ab"/>
              <w:numPr>
                <w:ilvl w:val="0"/>
                <w:numId w:val="1"/>
              </w:numPr>
              <w:rPr>
                <w:rFonts w:ascii="Yu Gothic" w:eastAsia="Yu Gothic" w:hAnsi="Yu Gothic"/>
                <w:color w:val="auto"/>
                <w:sz w:val="18"/>
                <w:szCs w:val="18"/>
                <w:lang w:val="en-US"/>
              </w:rPr>
            </w:pPr>
            <w:r w:rsidRPr="00DB4FED">
              <w:rPr>
                <w:rFonts w:ascii="Yu Gothic" w:eastAsia="Yu Gothic" w:hAnsi="Yu Gothic"/>
                <w:color w:val="auto"/>
                <w:sz w:val="18"/>
                <w:szCs w:val="18"/>
                <w:lang w:val="en-US"/>
              </w:rPr>
              <w:t>本文行間には関連する事項が扱われている箇所への参照ページが割り当てられ、</w:t>
            </w:r>
            <w:r w:rsidRPr="00DB4FED">
              <w:rPr>
                <w:rFonts w:ascii="Yu Gothic" w:eastAsia="Yu Gothic" w:hAnsi="Yu Gothic"/>
                <w:b/>
                <w:bCs/>
                <w:color w:val="auto"/>
                <w:sz w:val="18"/>
                <w:szCs w:val="18"/>
                <w:lang w:val="en-US"/>
              </w:rPr>
              <w:t>教科書を横断的に活用</w:t>
            </w:r>
            <w:r w:rsidRPr="00DB4FED">
              <w:rPr>
                <w:rFonts w:ascii="Yu Gothic" w:eastAsia="Yu Gothic" w:hAnsi="Yu Gothic"/>
                <w:color w:val="auto"/>
                <w:sz w:val="18"/>
                <w:szCs w:val="18"/>
                <w:lang w:val="en-US"/>
              </w:rPr>
              <w:t>する工夫がなされてい</w:t>
            </w:r>
            <w:r w:rsidRPr="00DB4FED">
              <w:rPr>
                <w:rFonts w:ascii="Yu Gothic" w:eastAsia="Yu Gothic" w:hAnsi="Yu Gothic" w:hint="eastAsia"/>
                <w:color w:val="auto"/>
                <w:sz w:val="18"/>
                <w:szCs w:val="18"/>
                <w:lang w:val="en-US"/>
              </w:rPr>
              <w:t>る。</w:t>
            </w:r>
          </w:p>
        </w:tc>
      </w:tr>
      <w:tr w:rsidR="00C46D77" w:rsidRPr="00C801A5" w14:paraId="119E5951" w14:textId="77777777" w:rsidTr="008062B9">
        <w:trPr>
          <w:trHeight w:val="60"/>
        </w:trPr>
        <w:tc>
          <w:tcPr>
            <w:tcW w:w="1361" w:type="dxa"/>
            <w:shd w:val="clear" w:color="auto" w:fill="E8E8E8" w:themeFill="background2"/>
            <w:vAlign w:val="center"/>
          </w:tcPr>
          <w:p w14:paraId="64A1F7F8"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ユニバーサル</w:t>
            </w:r>
          </w:p>
          <w:p w14:paraId="34B2C8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デザインへの</w:t>
            </w:r>
          </w:p>
          <w:p w14:paraId="49BDD833"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対応</w:t>
            </w:r>
          </w:p>
        </w:tc>
        <w:tc>
          <w:tcPr>
            <w:tcW w:w="8415" w:type="dxa"/>
          </w:tcPr>
          <w:p w14:paraId="3FC58CFF" w14:textId="6ADDE26D" w:rsidR="00F75F8F" w:rsidRPr="00F75F8F" w:rsidRDefault="00F75F8F" w:rsidP="00F75F8F">
            <w:pPr>
              <w:pStyle w:val="ab"/>
              <w:numPr>
                <w:ilvl w:val="0"/>
                <w:numId w:val="1"/>
              </w:numPr>
              <w:rPr>
                <w:rFonts w:ascii="Yu Gothic" w:eastAsia="Yu Gothic" w:hAnsi="Yu Gothic"/>
                <w:color w:val="auto"/>
                <w:sz w:val="18"/>
                <w:szCs w:val="18"/>
                <w:lang w:val="en-US"/>
              </w:rPr>
            </w:pPr>
            <w:r w:rsidRPr="00F75F8F">
              <w:rPr>
                <w:rFonts w:ascii="Yu Gothic" w:eastAsia="Yu Gothic" w:hAnsi="Yu Gothic"/>
                <w:color w:val="auto"/>
                <w:sz w:val="18"/>
                <w:szCs w:val="18"/>
                <w:lang w:val="en-US"/>
              </w:rPr>
              <w:t>本文や側注、キャプションなどの文字には、見やすく読み間違えにくい</w:t>
            </w:r>
            <w:r w:rsidRPr="00F75F8F">
              <w:rPr>
                <w:rFonts w:ascii="Yu Gothic" w:eastAsia="Yu Gothic" w:hAnsi="Yu Gothic"/>
                <w:b/>
                <w:bCs/>
                <w:color w:val="auto"/>
                <w:sz w:val="18"/>
                <w:szCs w:val="18"/>
                <w:lang w:val="en-US"/>
              </w:rPr>
              <w:t>ユニバーサルデザインフォント（UDフォント）</w:t>
            </w:r>
            <w:r w:rsidRPr="00F75F8F">
              <w:rPr>
                <w:rFonts w:ascii="Yu Gothic" w:eastAsia="Yu Gothic" w:hAnsi="Yu Gothic"/>
                <w:color w:val="auto"/>
                <w:sz w:val="18"/>
                <w:szCs w:val="18"/>
                <w:lang w:val="en-US"/>
              </w:rPr>
              <w:t>が使用され、</w:t>
            </w:r>
            <w:r w:rsidRPr="00F75F8F">
              <w:rPr>
                <w:rFonts w:ascii="Yu Gothic" w:eastAsia="Yu Gothic" w:hAnsi="Yu Gothic" w:hint="eastAsia"/>
                <w:color w:val="auto"/>
                <w:sz w:val="18"/>
                <w:szCs w:val="18"/>
                <w:lang w:val="en-US"/>
              </w:rPr>
              <w:t>誤読を防ぐ配慮がなされている。</w:t>
            </w:r>
          </w:p>
          <w:p w14:paraId="356227D1" w14:textId="54D03A9F" w:rsidR="000075A2" w:rsidRPr="00C801A5" w:rsidRDefault="00F75F8F" w:rsidP="00F75F8F">
            <w:pPr>
              <w:pStyle w:val="ab"/>
              <w:numPr>
                <w:ilvl w:val="0"/>
                <w:numId w:val="1"/>
              </w:numPr>
              <w:rPr>
                <w:rFonts w:ascii="Yu Gothic" w:eastAsia="Yu Gothic" w:hAnsi="Yu Gothic"/>
                <w:color w:val="auto"/>
                <w:sz w:val="18"/>
                <w:szCs w:val="18"/>
              </w:rPr>
            </w:pPr>
            <w:r w:rsidRPr="00F75F8F">
              <w:rPr>
                <w:rFonts w:ascii="Yu Gothic" w:eastAsia="Yu Gothic" w:hAnsi="Yu Gothic" w:hint="eastAsia"/>
                <w:b/>
                <w:bCs/>
                <w:color w:val="auto"/>
                <w:sz w:val="18"/>
                <w:szCs w:val="18"/>
                <w:lang w:val="en-US"/>
              </w:rPr>
              <w:t>カラーユニバーサルデザイン</w:t>
            </w:r>
            <w:r w:rsidRPr="00F75F8F">
              <w:rPr>
                <w:rFonts w:ascii="Yu Gothic" w:eastAsia="Yu Gothic" w:hAnsi="Yu Gothic" w:hint="eastAsia"/>
                <w:color w:val="auto"/>
                <w:sz w:val="18"/>
                <w:szCs w:val="18"/>
                <w:lang w:val="en-US"/>
              </w:rPr>
              <w:t>を採用し、色覚特性のある学習者にも読み取りやすい表現になっている。</w:t>
            </w:r>
          </w:p>
        </w:tc>
      </w:tr>
      <w:tr w:rsidR="00C46D77" w:rsidRPr="00C801A5" w14:paraId="65CF4312" w14:textId="77777777" w:rsidTr="008062B9">
        <w:trPr>
          <w:trHeight w:val="60"/>
        </w:trPr>
        <w:tc>
          <w:tcPr>
            <w:tcW w:w="1361" w:type="dxa"/>
            <w:shd w:val="clear" w:color="auto" w:fill="E8E8E8" w:themeFill="background2"/>
            <w:vAlign w:val="center"/>
          </w:tcPr>
          <w:p w14:paraId="02D52A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その他</w:t>
            </w:r>
          </w:p>
        </w:tc>
        <w:tc>
          <w:tcPr>
            <w:tcW w:w="8415" w:type="dxa"/>
          </w:tcPr>
          <w:p w14:paraId="473D4CAC" w14:textId="6BE403E6" w:rsidR="00DA1D63" w:rsidRPr="00DA1D63" w:rsidRDefault="00DA1D63" w:rsidP="00DA1D63">
            <w:pPr>
              <w:pStyle w:val="ab"/>
              <w:numPr>
                <w:ilvl w:val="0"/>
                <w:numId w:val="1"/>
              </w:numPr>
              <w:rPr>
                <w:rFonts w:ascii="Yu Gothic" w:eastAsia="Yu Gothic" w:hAnsi="Yu Gothic"/>
                <w:color w:val="auto"/>
                <w:sz w:val="18"/>
                <w:szCs w:val="18"/>
                <w:lang w:val="en-US"/>
              </w:rPr>
            </w:pPr>
            <w:r w:rsidRPr="00DA1D63">
              <w:rPr>
                <w:rFonts w:ascii="Yu Gothic" w:eastAsia="Yu Gothic" w:hAnsi="Yu Gothic" w:hint="eastAsia"/>
                <w:color w:val="auto"/>
                <w:sz w:val="18"/>
                <w:szCs w:val="18"/>
                <w:lang w:val="en-US"/>
              </w:rPr>
              <w:t>紙は</w:t>
            </w:r>
            <w:r w:rsidRPr="00DA1D63">
              <w:rPr>
                <w:rFonts w:ascii="Yu Gothic" w:eastAsia="Yu Gothic" w:hAnsi="Yu Gothic" w:hint="eastAsia"/>
                <w:b/>
                <w:bCs/>
                <w:color w:val="auto"/>
                <w:sz w:val="18"/>
                <w:szCs w:val="18"/>
                <w:lang w:val="en-US"/>
              </w:rPr>
              <w:t>環境に配慮</w:t>
            </w:r>
            <w:r w:rsidRPr="00DA1D63">
              <w:rPr>
                <w:rFonts w:ascii="Yu Gothic" w:eastAsia="Yu Gothic" w:hAnsi="Yu Gothic" w:hint="eastAsia"/>
                <w:color w:val="auto"/>
                <w:sz w:val="18"/>
                <w:szCs w:val="18"/>
                <w:lang w:val="en-US"/>
              </w:rPr>
              <w:t>し、かつ</w:t>
            </w:r>
            <w:r w:rsidRPr="00DA1D63">
              <w:rPr>
                <w:rFonts w:ascii="Yu Gothic" w:eastAsia="Yu Gothic" w:hAnsi="Yu Gothic" w:hint="eastAsia"/>
                <w:b/>
                <w:bCs/>
                <w:color w:val="auto"/>
                <w:sz w:val="18"/>
                <w:szCs w:val="18"/>
                <w:lang w:val="en-US"/>
              </w:rPr>
              <w:t>裏写りがしない用紙</w:t>
            </w:r>
            <w:r w:rsidRPr="00DA1D63">
              <w:rPr>
                <w:rFonts w:ascii="Yu Gothic" w:eastAsia="Yu Gothic" w:hAnsi="Yu Gothic" w:hint="eastAsia"/>
                <w:color w:val="auto"/>
                <w:sz w:val="18"/>
                <w:szCs w:val="18"/>
                <w:lang w:val="en-US"/>
              </w:rPr>
              <w:t>が使用されている。</w:t>
            </w:r>
          </w:p>
          <w:p w14:paraId="15B32D31" w14:textId="25768EAF" w:rsidR="00DA1D63" w:rsidRPr="00DA1D63" w:rsidRDefault="00DA1D63" w:rsidP="00DA1D63">
            <w:pPr>
              <w:pStyle w:val="ab"/>
              <w:numPr>
                <w:ilvl w:val="0"/>
                <w:numId w:val="1"/>
              </w:numPr>
              <w:rPr>
                <w:rFonts w:ascii="Yu Gothic" w:eastAsia="Yu Gothic" w:hAnsi="Yu Gothic"/>
                <w:color w:val="auto"/>
                <w:sz w:val="18"/>
                <w:szCs w:val="18"/>
                <w:lang w:val="en-US"/>
              </w:rPr>
            </w:pPr>
            <w:r w:rsidRPr="00DA1D63">
              <w:rPr>
                <w:rFonts w:ascii="Yu Gothic" w:eastAsia="Yu Gothic" w:hAnsi="Yu Gothic" w:hint="eastAsia"/>
                <w:color w:val="auto"/>
                <w:sz w:val="18"/>
                <w:szCs w:val="18"/>
                <w:lang w:val="en-US"/>
              </w:rPr>
              <w:t>使用期間の間、破損することがないよう、堅牢なつくりになっている。</w:t>
            </w:r>
          </w:p>
          <w:p w14:paraId="52E99393" w14:textId="504C9A6D" w:rsidR="000075A2" w:rsidRPr="00C801A5" w:rsidRDefault="00DA1D63" w:rsidP="00DA1D63">
            <w:pPr>
              <w:pStyle w:val="ab"/>
              <w:numPr>
                <w:ilvl w:val="0"/>
                <w:numId w:val="1"/>
              </w:numPr>
              <w:rPr>
                <w:rFonts w:ascii="Yu Gothic" w:eastAsia="Yu Gothic" w:hAnsi="Yu Gothic"/>
                <w:color w:val="auto"/>
                <w:sz w:val="18"/>
                <w:szCs w:val="18"/>
              </w:rPr>
            </w:pPr>
            <w:r w:rsidRPr="00DA1D63">
              <w:rPr>
                <w:rFonts w:ascii="Yu Gothic" w:eastAsia="Yu Gothic" w:hAnsi="Yu Gothic" w:hint="eastAsia"/>
                <w:color w:val="auto"/>
                <w:sz w:val="18"/>
                <w:szCs w:val="18"/>
                <w:lang w:val="en-US"/>
              </w:rPr>
              <w:t>指導資料や準拠ノートなど、</w:t>
            </w:r>
            <w:r w:rsidRPr="00DA1D63">
              <w:rPr>
                <w:rFonts w:ascii="Yu Gothic" w:eastAsia="Yu Gothic" w:hAnsi="Yu Gothic" w:hint="eastAsia"/>
                <w:b/>
                <w:bCs/>
                <w:color w:val="auto"/>
                <w:sz w:val="18"/>
                <w:szCs w:val="18"/>
                <w:lang w:val="en-US"/>
              </w:rPr>
              <w:t>充実した関連教材</w:t>
            </w:r>
            <w:r w:rsidRPr="00DA1D63">
              <w:rPr>
                <w:rFonts w:ascii="Yu Gothic" w:eastAsia="Yu Gothic" w:hAnsi="Yu Gothic" w:hint="eastAsia"/>
                <w:color w:val="auto"/>
                <w:sz w:val="18"/>
                <w:szCs w:val="18"/>
                <w:lang w:val="en-US"/>
              </w:rPr>
              <w:t>が用意されている。</w:t>
            </w:r>
          </w:p>
        </w:tc>
      </w:tr>
    </w:tbl>
    <w:p w14:paraId="143A0DB4" w14:textId="77777777" w:rsidR="004B0C78" w:rsidRPr="000075A2" w:rsidRDefault="004B0C78">
      <w:pPr>
        <w:rPr>
          <w:rFonts w:ascii="Yu Gothic" w:eastAsia="Yu Gothic" w:hAnsi="Yu Gothic"/>
          <w:szCs w:val="21"/>
        </w:rPr>
      </w:pPr>
    </w:p>
    <w:sectPr w:rsidR="004B0C78" w:rsidRPr="000075A2" w:rsidSect="0037107C">
      <w:headerReference w:type="default" r:id="rId10"/>
      <w:footerReference w:type="default" r:id="rId11"/>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E23D" w14:textId="77777777" w:rsidR="0052175B" w:rsidRDefault="0052175B" w:rsidP="007440C8">
      <w:r>
        <w:separator/>
      </w:r>
    </w:p>
  </w:endnote>
  <w:endnote w:type="continuationSeparator" w:id="0">
    <w:p w14:paraId="77E376FD" w14:textId="77777777" w:rsidR="0052175B" w:rsidRDefault="0052175B"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0729"/>
      <w:docPartObj>
        <w:docPartGallery w:val="Page Numbers (Bottom of Page)"/>
        <w:docPartUnique/>
      </w:docPartObj>
    </w:sdtPr>
    <w:sdtEndPr/>
    <w:sdtContent>
      <w:p w14:paraId="4420DA5B" w14:textId="77777777" w:rsidR="00860985" w:rsidRDefault="00860985">
        <w:pPr>
          <w:pStyle w:val="af"/>
          <w:jc w:val="center"/>
        </w:pPr>
        <w:r>
          <w:fldChar w:fldCharType="begin"/>
        </w:r>
        <w:r>
          <w:instrText>PAGE   \* MERGEFORMAT</w:instrText>
        </w:r>
        <w:r>
          <w:fldChar w:fldCharType="separate"/>
        </w:r>
        <w:r>
          <w:rPr>
            <w:lang w:val="ja-JP"/>
          </w:rPr>
          <w:t>2</w:t>
        </w:r>
        <w:r>
          <w:fldChar w:fldCharType="end"/>
        </w:r>
      </w:p>
    </w:sdtContent>
  </w:sdt>
  <w:p w14:paraId="2EDA2AB7" w14:textId="77777777" w:rsidR="00860985" w:rsidRDefault="0086098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6F6B" w14:textId="77777777" w:rsidR="0052175B" w:rsidRDefault="0052175B" w:rsidP="007440C8">
      <w:r>
        <w:separator/>
      </w:r>
    </w:p>
  </w:footnote>
  <w:footnote w:type="continuationSeparator" w:id="0">
    <w:p w14:paraId="2C72D0F9" w14:textId="77777777" w:rsidR="0052175B" w:rsidRDefault="0052175B"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072" w14:textId="60B26D7A" w:rsidR="007440C8" w:rsidRPr="00860985" w:rsidRDefault="002D3198">
    <w:pPr>
      <w:pStyle w:val="ad"/>
      <w:rPr>
        <w:rFonts w:ascii="Yu Gothic" w:eastAsia="Yu Gothic" w:hAnsi="Yu Gothic"/>
        <w:b/>
        <w:bCs/>
        <w:lang w:eastAsia="zh-TW"/>
      </w:rPr>
    </w:pPr>
    <w:r w:rsidRPr="00860985">
      <w:rPr>
        <w:rFonts w:ascii="Yu Gothic" w:eastAsia="Yu Gothic" w:hAnsi="Yu Gothic" w:hint="eastAsia"/>
        <w:b/>
        <w:bCs/>
        <w:lang w:eastAsia="zh-TW"/>
      </w:rPr>
      <w:t>新詳世界史探究（令和9年度版）</w:t>
    </w:r>
    <w:r w:rsidR="000541EF">
      <w:rPr>
        <w:rFonts w:ascii="Yu Gothic" w:eastAsia="Yu Gothic" w:hAnsi="Yu Gothic" w:hint="eastAsia"/>
        <w:b/>
        <w:bCs/>
        <w:lang w:eastAsia="zh-TW"/>
      </w:rPr>
      <w:t>〔世探046-901〕</w:t>
    </w:r>
    <w:r w:rsidR="00123CDF" w:rsidRPr="00860985">
      <w:rPr>
        <w:rFonts w:ascii="Yu Gothic" w:eastAsia="Yu Gothic" w:hAnsi="Yu Gothic" w:hint="eastAsia"/>
        <w:b/>
        <w:bCs/>
        <w:lang w:eastAsia="zh-TW"/>
      </w:rPr>
      <w:t xml:space="preserve">　特色一覧</w:t>
    </w:r>
  </w:p>
  <w:p w14:paraId="591CEEE9" w14:textId="71C75A54" w:rsidR="007440C8" w:rsidRDefault="007440C8">
    <w:pPr>
      <w:pStyle w:val="ad"/>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DACAF6D8"/>
    <w:lvl w:ilvl="0" w:tplc="A6D014D0">
      <w:numFmt w:val="bullet"/>
      <w:lvlText w:val="・"/>
      <w:lvlJc w:val="left"/>
      <w:pPr>
        <w:ind w:left="360" w:hanging="360"/>
      </w:pPr>
      <w:rPr>
        <w:rFonts w:ascii="Yu Gothic" w:eastAsia="Yu Gothic" w:hAnsi="Yu Gothic" w:cs="A-OTF UD新ゴ Pr6 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51D0A"/>
    <w:rsid w:val="000541EF"/>
    <w:rsid w:val="00075B6E"/>
    <w:rsid w:val="000E45AE"/>
    <w:rsid w:val="001176AE"/>
    <w:rsid w:val="00123CDF"/>
    <w:rsid w:val="001568EF"/>
    <w:rsid w:val="001C68F7"/>
    <w:rsid w:val="002259EB"/>
    <w:rsid w:val="00265869"/>
    <w:rsid w:val="002C6BB6"/>
    <w:rsid w:val="002D3198"/>
    <w:rsid w:val="002F1026"/>
    <w:rsid w:val="003575C9"/>
    <w:rsid w:val="003623BF"/>
    <w:rsid w:val="0037107C"/>
    <w:rsid w:val="003A24ED"/>
    <w:rsid w:val="00417771"/>
    <w:rsid w:val="00430D51"/>
    <w:rsid w:val="004B0C78"/>
    <w:rsid w:val="004E4B12"/>
    <w:rsid w:val="00501E60"/>
    <w:rsid w:val="00505E5B"/>
    <w:rsid w:val="0052175B"/>
    <w:rsid w:val="00543EEF"/>
    <w:rsid w:val="005560BB"/>
    <w:rsid w:val="0056004F"/>
    <w:rsid w:val="005D5987"/>
    <w:rsid w:val="0065618E"/>
    <w:rsid w:val="006850B6"/>
    <w:rsid w:val="006A3FC3"/>
    <w:rsid w:val="006E1351"/>
    <w:rsid w:val="006E5BD8"/>
    <w:rsid w:val="007120C7"/>
    <w:rsid w:val="007440C8"/>
    <w:rsid w:val="00757771"/>
    <w:rsid w:val="00766A6C"/>
    <w:rsid w:val="007702F5"/>
    <w:rsid w:val="00781D6D"/>
    <w:rsid w:val="00782B44"/>
    <w:rsid w:val="007A15B2"/>
    <w:rsid w:val="007F1475"/>
    <w:rsid w:val="008062B9"/>
    <w:rsid w:val="00860985"/>
    <w:rsid w:val="00867559"/>
    <w:rsid w:val="0089309B"/>
    <w:rsid w:val="008942AA"/>
    <w:rsid w:val="008B787A"/>
    <w:rsid w:val="008D6644"/>
    <w:rsid w:val="00940927"/>
    <w:rsid w:val="00942CFC"/>
    <w:rsid w:val="0095222A"/>
    <w:rsid w:val="00957E4E"/>
    <w:rsid w:val="009624AC"/>
    <w:rsid w:val="00982815"/>
    <w:rsid w:val="009E47AE"/>
    <w:rsid w:val="009F6FF7"/>
    <w:rsid w:val="00A70D9A"/>
    <w:rsid w:val="00A767CD"/>
    <w:rsid w:val="00A803E1"/>
    <w:rsid w:val="00AD459C"/>
    <w:rsid w:val="00AF6AC4"/>
    <w:rsid w:val="00B07993"/>
    <w:rsid w:val="00B532B0"/>
    <w:rsid w:val="00B72C50"/>
    <w:rsid w:val="00BA298C"/>
    <w:rsid w:val="00BC5A2D"/>
    <w:rsid w:val="00BE5996"/>
    <w:rsid w:val="00C14019"/>
    <w:rsid w:val="00C42363"/>
    <w:rsid w:val="00C423EE"/>
    <w:rsid w:val="00C46D77"/>
    <w:rsid w:val="00C801A5"/>
    <w:rsid w:val="00C80A62"/>
    <w:rsid w:val="00C86707"/>
    <w:rsid w:val="00CA37F1"/>
    <w:rsid w:val="00CC1B6F"/>
    <w:rsid w:val="00CF1BDE"/>
    <w:rsid w:val="00D10B16"/>
    <w:rsid w:val="00D116A2"/>
    <w:rsid w:val="00D148C2"/>
    <w:rsid w:val="00D63BEF"/>
    <w:rsid w:val="00D733EE"/>
    <w:rsid w:val="00D75E1A"/>
    <w:rsid w:val="00D82C9F"/>
    <w:rsid w:val="00D87BD7"/>
    <w:rsid w:val="00D9544C"/>
    <w:rsid w:val="00DA1D63"/>
    <w:rsid w:val="00DB0712"/>
    <w:rsid w:val="00DB4FED"/>
    <w:rsid w:val="00DE569E"/>
    <w:rsid w:val="00E82676"/>
    <w:rsid w:val="00ED14F1"/>
    <w:rsid w:val="00EE6E9E"/>
    <w:rsid w:val="00EF31D2"/>
    <w:rsid w:val="00F359AE"/>
    <w:rsid w:val="00F373FE"/>
    <w:rsid w:val="00F46210"/>
    <w:rsid w:val="00F50C5C"/>
    <w:rsid w:val="00F6273C"/>
    <w:rsid w:val="00F75F8F"/>
    <w:rsid w:val="00FA5E51"/>
    <w:rsid w:val="00FD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Props1.xml><?xml version="1.0" encoding="utf-8"?>
<ds:datastoreItem xmlns:ds="http://schemas.openxmlformats.org/officeDocument/2006/customXml" ds:itemID="{9DD8A29D-A627-4000-B455-CF14EFFC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376B7-7CE5-4835-BC8A-76427B5931E1}">
  <ds:schemaRefs>
    <ds:schemaRef ds:uri="http://schemas.microsoft.com/sharepoint/v3/contenttype/forms"/>
  </ds:schemaRefs>
</ds:datastoreItem>
</file>

<file path=customXml/itemProps3.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895</Words>
  <Characters>896</Characters>
  <Application>Microsoft Office Word</Application>
  <DocSecurity>0</DocSecurity>
  <Lines>30</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83</cp:revision>
  <cp:lastPrinted>2026-02-18T07:44:00Z</cp:lastPrinted>
  <dcterms:created xsi:type="dcterms:W3CDTF">2025-12-12T05:31:00Z</dcterms:created>
  <dcterms:modified xsi:type="dcterms:W3CDTF">2026-03-25T07:57:00Z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